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16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48"/>
          <w:szCs w:val="48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48"/>
          <w:szCs w:val="48"/>
          <w:rtl w:val="0"/>
          <w:lang w:val="da-DK"/>
          <w14:textFill>
            <w14:solidFill>
              <w14:srgbClr w14:val="212529"/>
            </w14:solidFill>
          </w14:textFill>
        </w:rPr>
        <w:t>Thomas Roberti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485057"/>
          <w:sz w:val="32"/>
          <w:szCs w:val="32"/>
          <w:rtl w:val="0"/>
          <w14:textFill>
            <w14:solidFill>
              <w14:srgbClr w14:val="495057"/>
            </w14:solidFill>
          </w14:textFill>
        </w:rPr>
      </w:pP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Thomas holds a BS in Mechanical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Engineering and he is currently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pursuing his MFA in Industrial Design from Rochester Institute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 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of Technology. His graduate thesis seeks to help people with executive dysfunction to manage tasks.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